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0" w:before="0"/>
      </w:pPr>
      <w:r>
        <w:t xml:space="preserve"/>
      </w:r>
    </w:p>
    <w:p>
      <w:pPr>
        <w:spacing w:after="120" w:before="0"/>
        <w:jc w:val="center"/>
      </w:pPr>
      <w:r>
        <w:rPr>
          <w:rFonts w:ascii="Arial" w:cs="Arial" w:eastAsia="Arial" w:hAnsi="Arial"/>
          <w:b/>
          <w:bCs/>
          <w:color w:val="C9A84C"/>
          <w:sz w:val="48"/>
          <w:szCs w:val="48"/>
        </w:rPr>
        <w:t xml:space="preserve">PERFORMANCE COLLECTIVE</w:t>
      </w:r>
    </w:p>
    <w:p>
      <w:pPr>
        <w:spacing w:after="80" w:before="0"/>
        <w:jc w:val="center"/>
      </w:pPr>
      <w:r>
        <w:rPr>
          <w:rFonts w:ascii="Arial" w:cs="Arial" w:eastAsia="Arial" w:hAnsi="Arial"/>
          <w:b/>
          <w:bCs/>
          <w:color w:val="1A1A1A"/>
          <w:sz w:val="36"/>
          <w:szCs w:val="36"/>
        </w:rPr>
        <w:t xml:space="preserve">3-MONTH BACK RESILIENCY PROTOCOL</w:t>
      </w:r>
    </w:p>
    <w:p>
      <w:pPr>
        <w:pBdr>
          <w:bottom w:val="single" w:color="C9A84C" w:sz="8" w:space="4"/>
        </w:pBdr>
        <w:spacing w:after="200" w:before="40"/>
        <w:jc w:val="center"/>
      </w:pPr>
      <w:r>
        <w:rPr>
          <w:rFonts w:ascii="Arial" w:cs="Arial" w:eastAsia="Arial" w:hAnsi="Arial"/>
          <w:color w:val="555555"/>
          <w:sz w:val="22"/>
          <w:szCs w:val="22"/>
        </w:rPr>
        <w:t xml:space="preserve">Decompression  ·  Mobility  ·  Nerve Health  ·  Progressive Loading</w:t>
      </w:r>
    </w:p>
    <w:p>
      <w:pPr>
        <w:spacing w:after="4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FDF6E3" w:val="clear"/>
            <w:tcMar>
              <w:top w:type="dxa" w:w="200"/>
              <w:left w:type="dxa" w:w="320"/>
              <w:bottom w:type="dxa" w:w="200"/>
              <w:right w:type="dxa" w:w="320"/>
            </w:tcMar>
          </w:tcPr>
          <w:p>
            <w:pPr>
              <w:spacing w:after="80" w:before="0"/>
              <w:jc w:val="center"/>
            </w:pPr>
            <w:r>
              <w:rPr>
                <w:rFonts w:ascii="Arial" w:cs="Arial" w:eastAsia="Arial" w:hAnsi="Arial"/>
                <w:b/>
                <w:bCs/>
                <w:color w:val="1A1A1A"/>
                <w:sz w:val="22"/>
                <w:szCs w:val="22"/>
              </w:rPr>
              <w:t xml:space="preserve">ABOUT THIS PROGRAM</w:t>
            </w:r>
          </w:p>
          <w:p>
            <w:pPr>
              <w:spacing w:after="60" w:before="0"/>
              <w:jc w:val="left"/>
            </w:pPr>
            <w:r>
              <w:rPr>
                <w:rFonts w:ascii="Arial" w:cs="Arial" w:eastAsia="Arial" w:hAnsi="Arial"/>
                <w:color w:val="444444"/>
                <w:sz w:val="19"/>
                <w:szCs w:val="19"/>
              </w:rPr>
              <w:t xml:space="preserve">This 3-month protocol is designed for individuals experiencing low back pain or working to build long-term back resilience. Rooted in the principles of tissue loading, nerve mobility, and positional decompression, each exercise is progressed deliberately over 12 weeks.</w:t>
            </w:r>
          </w:p>
          <w:p>
            <w:pPr>
              <w:jc w:val="left"/>
            </w:pPr>
            <w:r>
              <w:rPr>
                <w:rFonts w:ascii="Arial" w:cs="Arial" w:eastAsia="Arial" w:hAnsi="Arial"/>
                <w:color w:val="444444"/>
                <w:sz w:val="19"/>
                <w:szCs w:val="19"/>
              </w:rPr>
              <w:t xml:space="preserve">Work within your tolerance. Back pain responds well to consistent, gentle, progressive movement — not aggressive loading. If any exercise increases sharp, shooting, or radiating pain, stop and consult your clinician.</w:t>
            </w:r>
          </w:p>
        </w:tc>
      </w:tr>
    </w:tbl>
    <w:p>
      <w:pPr>
        <w:spacing w:after="4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DDDDDD" w:sz="1"/>
              <w:left w:val="single" w:color="DDDDDD" w:sz="1"/>
              <w:bottom w:val="single" w:color="DDDDDD" w:sz="1"/>
              <w:right w:val="single" w:color="DDDDDD" w:sz="1"/>
            </w:tcBorders>
            <w:shd w:fill="1A1A1A" w:val="clear"/>
            <w:tcMar>
              <w:top w:type="dxa" w:w="120"/>
              <w:left w:type="dxa" w:w="160"/>
              <w:bottom w:type="dxa" w:w="120"/>
              <w:right w:type="dxa" w:w="160"/>
            </w:tcMar>
          </w:tcPr>
          <w:p>
            <w:pPr>
              <w:jc w:val="center"/>
            </w:pPr>
            <w:r>
              <w:rPr>
                <w:rFonts w:ascii="Arial" w:cs="Arial" w:eastAsia="Arial" w:hAnsi="Arial"/>
                <w:b/>
                <w:bCs/>
                <w:color w:val="FFFFFF"/>
                <w:sz w:val="20"/>
                <w:szCs w:val="20"/>
              </w:rPr>
              <w:t xml:space="preserve">MONTH 1</w:t>
            </w:r>
          </w:p>
          <w:p>
            <w:pPr>
              <w:jc w:val="center"/>
            </w:pPr>
            <w:r>
              <w:rPr>
                <w:rFonts w:ascii="Arial" w:cs="Arial" w:eastAsia="Arial" w:hAnsi="Arial"/>
                <w:color w:val="CCCCCC"/>
                <w:sz w:val="17"/>
                <w:szCs w:val="17"/>
              </w:rPr>
              <w:t xml:space="preserve">Foundation &amp; Tolerance</w:t>
            </w:r>
          </w:p>
        </w:tc>
        <w:tc>
          <w:tcPr>
            <w:tcW w:type="dxa" w:w="3120"/>
            <w:tcBorders>
              <w:top w:val="single" w:color="DDDDDD" w:sz="1"/>
              <w:left w:val="single" w:color="DDDDDD" w:sz="1"/>
              <w:bottom w:val="single" w:color="DDDDDD" w:sz="1"/>
              <w:right w:val="single" w:color="DDDDDD" w:sz="1"/>
            </w:tcBorders>
            <w:shd w:fill="2E2E2E" w:val="clear"/>
            <w:tcMar>
              <w:top w:type="dxa" w:w="120"/>
              <w:left w:type="dxa" w:w="160"/>
              <w:bottom w:type="dxa" w:w="120"/>
              <w:right w:type="dxa" w:w="160"/>
            </w:tcMar>
          </w:tcPr>
          <w:p>
            <w:pPr>
              <w:jc w:val="center"/>
            </w:pPr>
            <w:r>
              <w:rPr>
                <w:rFonts w:ascii="Arial" w:cs="Arial" w:eastAsia="Arial" w:hAnsi="Arial"/>
                <w:b/>
                <w:bCs/>
                <w:color w:val="FFFFFF"/>
                <w:sz w:val="20"/>
                <w:szCs w:val="20"/>
              </w:rPr>
              <w:t xml:space="preserve">MONTH 2</w:t>
            </w:r>
          </w:p>
          <w:p>
            <w:pPr>
              <w:jc w:val="center"/>
            </w:pPr>
            <w:r>
              <w:rPr>
                <w:rFonts w:ascii="Arial" w:cs="Arial" w:eastAsia="Arial" w:hAnsi="Arial"/>
                <w:color w:val="CCCCCC"/>
                <w:sz w:val="17"/>
                <w:szCs w:val="17"/>
              </w:rPr>
              <w:t xml:space="preserve">Load &amp; Consistency</w:t>
            </w:r>
          </w:p>
        </w:tc>
        <w:tc>
          <w:tcPr>
            <w:tcW w:type="dxa" w:w="3120"/>
            <w:tcBorders>
              <w:top w:val="single" w:color="DDDDDD" w:sz="1"/>
              <w:left w:val="single" w:color="DDDDDD" w:sz="1"/>
              <w:bottom w:val="single" w:color="DDDDDD" w:sz="1"/>
              <w:right w:val="single" w:color="DDDDDD" w:sz="1"/>
            </w:tcBorders>
            <w:shd w:fill="C9A84C" w:val="clear"/>
            <w:tcMar>
              <w:top w:type="dxa" w:w="120"/>
              <w:left w:type="dxa" w:w="160"/>
              <w:bottom w:type="dxa" w:w="120"/>
              <w:right w:type="dxa" w:w="160"/>
            </w:tcMar>
          </w:tcPr>
          <w:p>
            <w:pPr>
              <w:jc w:val="center"/>
            </w:pPr>
            <w:r>
              <w:rPr>
                <w:rFonts w:ascii="Arial" w:cs="Arial" w:eastAsia="Arial" w:hAnsi="Arial"/>
                <w:b/>
                <w:bCs/>
                <w:color w:val="1A1A1A"/>
                <w:sz w:val="20"/>
                <w:szCs w:val="20"/>
              </w:rPr>
              <w:t xml:space="preserve">MONTH 3</w:t>
            </w:r>
          </w:p>
          <w:p>
            <w:pPr>
              <w:jc w:val="center"/>
            </w:pPr>
            <w:r>
              <w:rPr>
                <w:rFonts w:ascii="Arial" w:cs="Arial" w:eastAsia="Arial" w:hAnsi="Arial"/>
                <w:color w:val="1A1A1A"/>
                <w:sz w:val="17"/>
                <w:szCs w:val="17"/>
              </w:rPr>
              <w:t xml:space="preserve">Peak Capacity</w:t>
            </w:r>
          </w:p>
        </w:tc>
      </w:tr>
    </w:tbl>
    <w:p>
      <w:pPr>
        <w:spacing w:after="600" w:before="0"/>
      </w:pPr>
      <w:r>
        <w:t xml:space="preserve"/>
      </w:r>
    </w:p>
    <w:p>
      <w:pPr>
        <w:spacing w:after="0" w:before="240"/>
        <w:jc w:val="center"/>
      </w:pPr>
      <w:r>
        <w:rPr>
          <w:rFonts w:ascii="Arial" w:cs="Arial" w:eastAsia="Arial" w:hAnsi="Arial"/>
          <w:color w:val="888888"/>
          <w:sz w:val="17"/>
          <w:szCs w:val="17"/>
        </w:rPr>
        <w:t xml:space="preserve">PERFORMANCE COLLECTIVE  ·  performancecollective.co  ·  $200/month  ·  Life Over 40, Reimagined.</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A1A1A" w:val="clear"/>
            <w:tcMar>
              <w:top w:type="dxa" w:w="160"/>
              <w:left w:type="dxa" w:w="200"/>
              <w:bottom w:type="dxa" w:w="160"/>
              <w:right w:type="dxa" w:w="200"/>
            </w:tcMar>
          </w:tcPr>
          <w:p>
            <w:pPr>
              <w:jc w:val="center"/>
            </w:pPr>
            <w:r>
              <w:rPr>
                <w:rFonts w:ascii="Arial" w:cs="Arial" w:eastAsia="Arial" w:hAnsi="Arial"/>
                <w:b/>
                <w:bCs/>
                <w:color w:val="C9A84C"/>
                <w:sz w:val="28"/>
                <w:szCs w:val="28"/>
              </w:rPr>
              <w:t xml:space="preserve">MONTH 1  ·  FOUNDATION &amp; TOLERANCE</w:t>
            </w:r>
          </w:p>
          <w:p>
            <w:pPr>
              <w:jc w:val="center"/>
            </w:pPr>
            <w:r>
              <w:rPr>
                <w:rFonts w:ascii="Arial" w:cs="Arial" w:eastAsia="Arial" w:hAnsi="Arial"/>
                <w:color w:val="FFFFFF"/>
                <w:sz w:val="20"/>
                <w:szCs w:val="20"/>
              </w:rPr>
              <w:t xml:space="preserve">Weeks 1–4  ·  Build tissue tolerance · Establish daily habits · Work within pain-free range</w:t>
            </w:r>
          </w:p>
        </w:tc>
      </w:tr>
    </w:tbl>
    <w:p>
      <w:pPr>
        <w:spacing w:after="20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1  —  SEATED FORWARD LEAN</w:t>
      </w:r>
    </w:p>
    <w:p>
      <w:pPr>
        <w:spacing w:after="60" w:before="60"/>
      </w:pPr>
      <w:r>
        <w:rPr>
          <w:rFonts w:ascii="Arial" w:cs="Arial" w:eastAsia="Arial" w:hAnsi="Arial"/>
          <w:i/>
          <w:iCs/>
          <w:color w:val="444444"/>
          <w:sz w:val="19"/>
          <w:szCs w:val="19"/>
        </w:rPr>
        <w:t xml:space="preserve">Purpose: Gentle spinal flexion loading to decompress the posterior chain and desensitize the nervous system. Often produces a 'back pump' — a sensation of increased pressure or fatigue in the low back — which is normal and expected.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00"/>
        <w:gridCol w:w="1200"/>
        <w:gridCol w:w="1680"/>
        <w:gridCol w:w="3680"/>
      </w:tblGrid>
      <w:tr>
        <w:trPr>
          <w:tblHeader/>
        </w:trPr>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w:t>
            </w:r>
          </w:p>
        </w:tc>
        <w:tc>
          <w:tcPr>
            <w:tcW w:type="dxa" w:w="1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Hold Time</w:t>
            </w:r>
          </w:p>
        </w:tc>
        <w:tc>
          <w:tcPr>
            <w:tcW w:type="dxa" w:w="3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w:t>
            </w:r>
          </w:p>
        </w:tc>
        <w:tc>
          <w:tcPr>
            <w:tcW w:type="dxa" w:w="1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week</w:t>
            </w:r>
          </w:p>
        </w:tc>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set</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3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Stop if back pump is severe; rest and retry</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2</w:t>
            </w:r>
          </w:p>
        </w:tc>
        <w:tc>
          <w:tcPr>
            <w:tcW w:type="dxa" w:w="1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week</w:t>
            </w:r>
          </w:p>
        </w:tc>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set</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45s hold</w:t>
            </w:r>
          </w:p>
        </w:tc>
        <w:tc>
          <w:tcPr>
            <w:tcW w:type="dxa" w:w="3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Back pump should begin to ease within the hold</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3</w:t>
            </w:r>
          </w:p>
        </w:tc>
        <w:tc>
          <w:tcPr>
            <w:tcW w:type="dxa" w:w="1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week</w:t>
            </w:r>
          </w:p>
        </w:tc>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60s hold</w:t>
            </w:r>
          </w:p>
        </w:tc>
        <w:tc>
          <w:tcPr>
            <w:tcW w:type="dxa" w:w="3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Rest 60–90s between sets</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4</w:t>
            </w:r>
          </w:p>
        </w:tc>
        <w:tc>
          <w:tcPr>
            <w:tcW w:type="dxa" w:w="1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week</w:t>
            </w:r>
          </w:p>
        </w:tc>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75s hold</w:t>
            </w:r>
          </w:p>
        </w:tc>
        <w:tc>
          <w:tcPr>
            <w:tcW w:type="dxa" w:w="3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Lean further as tissue allows</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HOW TO PERFORM: Sit at the edge of a chair, feet flat on the floor. Slowly fold forward, letting your arms hang toward the floor. Allow your spine to round fully. Hold, breathe, and let gravity do the work. Rise slowly.</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2  —  HAMSTRING PUMP NERVE TREATMENT</w:t>
      </w:r>
    </w:p>
    <w:p>
      <w:pPr>
        <w:spacing w:after="60" w:before="60"/>
      </w:pPr>
      <w:r>
        <w:rPr>
          <w:rFonts w:ascii="Arial" w:cs="Arial" w:eastAsia="Arial" w:hAnsi="Arial"/>
          <w:i/>
          <w:iCs/>
          <w:color w:val="444444"/>
          <w:sz w:val="19"/>
          <w:szCs w:val="19"/>
        </w:rPr>
        <w:t xml:space="preserve">Purpose: Mobilizes the sciatic nerve through gentle, repeated hamstring lengthening. Reduces neural tension contributing to low back and leg symptoms.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000"/>
        <w:gridCol w:w="2400"/>
        <w:gridCol w:w="3760"/>
      </w:tblGrid>
      <w:tr>
        <w:trPr>
          <w:tblHeader/>
        </w:trPr>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20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24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Protocol</w:t>
            </w:r>
          </w:p>
        </w:tc>
        <w:tc>
          <w:tcPr>
            <w:tcW w:type="dxa" w:w="376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As needed, daily</w:t>
            </w:r>
          </w:p>
        </w:tc>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10–15 pumps per leg</w:t>
            </w:r>
          </w:p>
        </w:tc>
        <w:tc>
          <w:tcPr>
            <w:tcW w:type="dxa" w:w="37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Slow, controlled — not aggressive stretching</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2</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As needed, daily</w:t>
            </w:r>
          </w:p>
        </w:tc>
        <w:tc>
          <w:tcPr>
            <w:tcW w:type="dxa" w:w="2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15 pumps per leg</w:t>
            </w:r>
          </w:p>
        </w:tc>
        <w:tc>
          <w:tcPr>
            <w:tcW w:type="dxa" w:w="37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Notice if symptoms improve after the set</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3</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 minimum</w:t>
            </w:r>
          </w:p>
        </w:tc>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15–20 pumps per leg</w:t>
            </w:r>
          </w:p>
        </w:tc>
        <w:tc>
          <w:tcPr>
            <w:tcW w:type="dxa" w:w="37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Morning is ideal; add a 2nd set if symptoms flare</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4</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20 pumps per leg</w:t>
            </w:r>
          </w:p>
        </w:tc>
        <w:tc>
          <w:tcPr>
            <w:tcW w:type="dxa" w:w="37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Consistent daily practice is the goal</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HOW TO PERFORM: Lie on your back. Bend one knee, grip behind the thigh. Slowly straighten the knee until tension is felt in the hamstring, then bend it back. This is 1 pump. The movement should be slow and rhythmic — not a stretch held at end range.</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3  —  HIP FLEXOR MARCH (ISOMETRIC HOLD)</w:t>
      </w:r>
    </w:p>
    <w:p>
      <w:pPr>
        <w:spacing w:after="60" w:before="60"/>
      </w:pPr>
      <w:r>
        <w:rPr>
          <w:rFonts w:ascii="Arial" w:cs="Arial" w:eastAsia="Arial" w:hAnsi="Arial"/>
          <w:i/>
          <w:iCs/>
          <w:color w:val="444444"/>
          <w:sz w:val="19"/>
          <w:szCs w:val="19"/>
        </w:rPr>
        <w:t xml:space="preserve">Purpose: Activates the hip flexors and core to stabilize the lumbar spine. Isometric holds train the deep stabilizers without provocative movement.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00"/>
        <w:gridCol w:w="1800"/>
        <w:gridCol w:w="1680"/>
        <w:gridCol w:w="3080"/>
      </w:tblGrid>
      <w:tr>
        <w:trPr>
          <w:tblHeader/>
        </w:trPr>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8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 Reps</w:t>
            </w:r>
          </w:p>
        </w:tc>
        <w:tc>
          <w:tcPr>
            <w:tcW w:type="dxa" w:w="1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Hold Per Rep</w:t>
            </w:r>
          </w:p>
        </w:tc>
        <w:tc>
          <w:tcPr>
            <w:tcW w:type="dxa" w:w="30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w:t>
            </w:r>
          </w:p>
        </w:tc>
        <w:tc>
          <w:tcPr>
            <w:tcW w:type="dxa" w:w="1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day</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set × 5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5s hold</w:t>
            </w:r>
          </w:p>
        </w:tc>
        <w:tc>
          <w:tcPr>
            <w:tcW w:type="dxa" w:w="30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Both legs; alternate sides</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2</w:t>
            </w:r>
          </w:p>
        </w:tc>
        <w:tc>
          <w:tcPr>
            <w:tcW w:type="dxa" w:w="1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day</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set × 5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5–7s hold</w:t>
            </w:r>
          </w:p>
        </w:tc>
        <w:tc>
          <w:tcPr>
            <w:tcW w:type="dxa" w:w="30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Focus on not rotating the pelvis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3</w:t>
            </w:r>
          </w:p>
        </w:tc>
        <w:tc>
          <w:tcPr>
            <w:tcW w:type="dxa" w:w="1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day</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set × 8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7–8s hold</w:t>
            </w:r>
          </w:p>
        </w:tc>
        <w:tc>
          <w:tcPr>
            <w:tcW w:type="dxa" w:w="30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Increase reps before increasing hold duration</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4</w:t>
            </w:r>
          </w:p>
        </w:tc>
        <w:tc>
          <w:tcPr>
            <w:tcW w:type="dxa" w:w="1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day</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set × 10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8s hold</w:t>
            </w:r>
          </w:p>
        </w:tc>
        <w:tc>
          <w:tcPr>
            <w:tcW w:type="dxa" w:w="30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Each rep should feel deliberate and stable</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HOW TO PERFORM: Stand tall with minimal support. Lift one knee toward your chest, hold the top position, then lower. Think about stacking your pelvis under you and not letting the hip hike. Alternate legs within each set.</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4  —  OUTER HIP DROP SET</w:t>
      </w:r>
    </w:p>
    <w:p>
      <w:pPr>
        <w:spacing w:after="60" w:before="60"/>
      </w:pPr>
      <w:r>
        <w:rPr>
          <w:rFonts w:ascii="Arial" w:cs="Arial" w:eastAsia="Arial" w:hAnsi="Arial"/>
          <w:i/>
          <w:iCs/>
          <w:color w:val="444444"/>
          <w:sz w:val="19"/>
          <w:szCs w:val="19"/>
        </w:rPr>
        <w:t xml:space="preserve">Purpose: Addresses lateral hip and glute tension that contributes to low back compression and SI joint irritation. Three positions target different fiber orientations of the outer hip.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2160"/>
        <w:gridCol w:w="2160"/>
        <w:gridCol w:w="2160"/>
      </w:tblGrid>
      <w:tr>
        <w:trPr>
          <w:tblHeader/>
        </w:trPr>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216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Position 1</w:t>
            </w:r>
          </w:p>
        </w:tc>
        <w:tc>
          <w:tcPr>
            <w:tcW w:type="dxa" w:w="216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Position 2</w:t>
            </w:r>
          </w:p>
        </w:tc>
        <w:tc>
          <w:tcPr>
            <w:tcW w:type="dxa" w:w="216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Position 3</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2</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3</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4</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HOW TO PERFORM: Position 1 — knee stacked, neutral. Position 2 — hip slightly internally rotated. Position 3 — hip slightly externally rotated. In each position, allow the hip to fully release downward. Gravity-assisted; do not force range.</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5  —  STAIR LUNGE STRETCH</w:t>
      </w:r>
    </w:p>
    <w:p>
      <w:pPr>
        <w:spacing w:after="60" w:before="60"/>
      </w:pPr>
      <w:r>
        <w:rPr>
          <w:rFonts w:ascii="Arial" w:cs="Arial" w:eastAsia="Arial" w:hAnsi="Arial"/>
          <w:i/>
          <w:iCs/>
          <w:color w:val="444444"/>
          <w:sz w:val="19"/>
          <w:szCs w:val="19"/>
        </w:rPr>
        <w:t xml:space="preserve">Purpose: Decompresses the hip flexor and anterior lumbar spine. The elevated position allows gravity to open the front of the hip, reducing anterior pelvic tilt and lumbar compression.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1400"/>
        <w:gridCol w:w="1800"/>
        <w:gridCol w:w="3280"/>
      </w:tblGrid>
      <w:tr>
        <w:trPr>
          <w:tblHeader/>
        </w:trPr>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4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w:t>
            </w:r>
          </w:p>
        </w:tc>
        <w:tc>
          <w:tcPr>
            <w:tcW w:type="dxa" w:w="18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Hold Duration</w:t>
            </w:r>
          </w:p>
        </w:tc>
        <w:tc>
          <w:tcPr>
            <w:tcW w:type="dxa" w:w="32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daily</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20–30s</w:t>
            </w:r>
          </w:p>
        </w:tc>
        <w:tc>
          <w:tcPr>
            <w:tcW w:type="dxa" w:w="32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Use railing for balance; do not force depth</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2</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daily</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w:t>
            </w:r>
          </w:p>
        </w:tc>
        <w:tc>
          <w:tcPr>
            <w:tcW w:type="dxa" w:w="32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Allow pelvis to drop without tucking</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3</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daily</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30–45s</w:t>
            </w:r>
          </w:p>
        </w:tc>
        <w:tc>
          <w:tcPr>
            <w:tcW w:type="dxa" w:w="32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Feel the stretch in front of the back leg's hip</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4</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daily</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45s</w:t>
            </w:r>
          </w:p>
        </w:tc>
        <w:tc>
          <w:tcPr>
            <w:tcW w:type="dxa" w:w="32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Build confidence and tolerance in the position</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HOW TO PERFORM: Place your front foot on a stair step (2nd or 3rd stair). Drop your back knee toward the floor (or to the ground). Keep your torso upright and your front shin vertical. Let your hips sink forward and downward into the stretch.</w:t>
            </w:r>
          </w:p>
        </w:tc>
      </w:tr>
    </w:tbl>
    <w:p>
      <w:pPr>
        <w:spacing w:after="320" w:before="0"/>
      </w:pPr>
      <w:r>
        <w:t xml:space="preserve"/>
      </w:r>
    </w:p>
    <w:p>
      <w:pPr>
        <w:pBdr>
          <w:bottom w:val="single" w:color="C9A84C" w:sz="8" w:space="1"/>
        </w:pBdr>
        <w:spacing w:after="160" w:before="160"/>
      </w:pP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A1A1A" w:val="clear"/>
            <w:tcMar>
              <w:top w:type="dxa" w:w="160"/>
              <w:left w:type="dxa" w:w="200"/>
              <w:bottom w:type="dxa" w:w="160"/>
              <w:right w:type="dxa" w:w="200"/>
            </w:tcMar>
          </w:tcPr>
          <w:p>
            <w:pPr>
              <w:jc w:val="center"/>
            </w:pPr>
            <w:r>
              <w:rPr>
                <w:rFonts w:ascii="Arial" w:cs="Arial" w:eastAsia="Arial" w:hAnsi="Arial"/>
                <w:b/>
                <w:bCs/>
                <w:color w:val="C9A84C"/>
                <w:sz w:val="28"/>
                <w:szCs w:val="28"/>
              </w:rPr>
              <w:t xml:space="preserve">MONTH 2  ·  LOAD &amp; CONSISTENCY</w:t>
            </w:r>
          </w:p>
          <w:p>
            <w:pPr>
              <w:jc w:val="center"/>
            </w:pPr>
            <w:r>
              <w:rPr>
                <w:rFonts w:ascii="Arial" w:cs="Arial" w:eastAsia="Arial" w:hAnsi="Arial"/>
                <w:color w:val="FFFFFF"/>
                <w:sz w:val="20"/>
                <w:szCs w:val="20"/>
              </w:rPr>
              <w:t xml:space="preserve">Weeks 5–8  ·  Increase duration and frequency · Build daily nervous system routine</w:t>
            </w:r>
          </w:p>
        </w:tc>
      </w:tr>
    </w:tbl>
    <w:p>
      <w:pPr>
        <w:spacing w:after="20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1  —  SEATED FORWARD LEAN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00"/>
        <w:gridCol w:w="1200"/>
        <w:gridCol w:w="1680"/>
        <w:gridCol w:w="3680"/>
      </w:tblGrid>
      <w:tr>
        <w:trPr>
          <w:tblHeader/>
        </w:trPr>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w:t>
            </w:r>
          </w:p>
        </w:tc>
        <w:tc>
          <w:tcPr>
            <w:tcW w:type="dxa" w:w="1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Hold Time</w:t>
            </w:r>
          </w:p>
        </w:tc>
        <w:tc>
          <w:tcPr>
            <w:tcW w:type="dxa" w:w="3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5</w:t>
            </w:r>
          </w:p>
        </w:tc>
        <w:tc>
          <w:tcPr>
            <w:tcW w:type="dxa" w:w="1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week</w:t>
            </w:r>
          </w:p>
        </w:tc>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90s hold</w:t>
            </w:r>
          </w:p>
        </w:tc>
        <w:tc>
          <w:tcPr>
            <w:tcW w:type="dxa" w:w="3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Back pump should resolve before the set ends</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6</w:t>
            </w:r>
          </w:p>
        </w:tc>
        <w:tc>
          <w:tcPr>
            <w:tcW w:type="dxa" w:w="1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week</w:t>
            </w:r>
          </w:p>
        </w:tc>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105s hold</w:t>
            </w:r>
          </w:p>
        </w:tc>
        <w:tc>
          <w:tcPr>
            <w:tcW w:type="dxa" w:w="3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Breathe into the low back</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7</w:t>
            </w:r>
          </w:p>
        </w:tc>
        <w:tc>
          <w:tcPr>
            <w:tcW w:type="dxa" w:w="1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week</w:t>
            </w:r>
          </w:p>
        </w:tc>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min hold</w:t>
            </w:r>
          </w:p>
        </w:tc>
        <w:tc>
          <w:tcPr>
            <w:tcW w:type="dxa" w:w="3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Target duration — maintain this through Month 3</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8</w:t>
            </w:r>
          </w:p>
        </w:tc>
        <w:tc>
          <w:tcPr>
            <w:tcW w:type="dxa" w:w="1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week</w:t>
            </w:r>
          </w:p>
        </w:tc>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min hold</w:t>
            </w:r>
          </w:p>
        </w:tc>
        <w:tc>
          <w:tcPr>
            <w:tcW w:type="dxa" w:w="3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Consolidate — focus on relaxation and breath</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The back pump — pressure or fatigue in the low back during the hold — is a sign the tissue is responding. Stay in the position. It typically subsides within 60–90 seconds. If it doesn't, reduce hold time slightly.</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2  —  HAMSTRING PUMP NERVE TREATMENT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2240"/>
        <w:gridCol w:w="4240"/>
      </w:tblGrid>
      <w:tr>
        <w:trPr>
          <w:tblHeader/>
        </w:trPr>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224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Protocol</w:t>
            </w:r>
          </w:p>
        </w:tc>
        <w:tc>
          <w:tcPr>
            <w:tcW w:type="dxa" w:w="424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5</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24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20 pumps per leg</w:t>
            </w:r>
          </w:p>
        </w:tc>
        <w:tc>
          <w:tcPr>
            <w:tcW w:type="dxa" w:w="424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Add a 2nd set mid-day if symptoms are active</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6</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24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20 pumps per leg</w:t>
            </w:r>
          </w:p>
        </w:tc>
        <w:tc>
          <w:tcPr>
            <w:tcW w:type="dxa" w:w="424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Aim for a consistent morning practice</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7</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24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20–25 pumps per leg</w:t>
            </w:r>
          </w:p>
        </w:tc>
        <w:tc>
          <w:tcPr>
            <w:tcW w:type="dxa" w:w="424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Note if range is increasing — a sign of nerve mobility improving</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8</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24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25 pumps per leg</w:t>
            </w:r>
          </w:p>
        </w:tc>
        <w:tc>
          <w:tcPr>
            <w:tcW w:type="dxa" w:w="424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Maintain this volume into Month 3</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Nerve health responds to repetition, not intensity. Do not try to aggressively stretch — keep the motion slow and rhythmic. Improvement may feel like increased range of motion or reduced radiating symptoms over time.</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3  —  HIP FLEXOR MARCH (ISOMETRIC HOLD)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2000"/>
        <w:gridCol w:w="1680"/>
        <w:gridCol w:w="3800"/>
      </w:tblGrid>
      <w:tr>
        <w:trPr>
          <w:tblHeader/>
        </w:trPr>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20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 Reps</w:t>
            </w:r>
          </w:p>
        </w:tc>
        <w:tc>
          <w:tcPr>
            <w:tcW w:type="dxa" w:w="1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Hold Per Rep</w:t>
            </w:r>
          </w:p>
        </w:tc>
        <w:tc>
          <w:tcPr>
            <w:tcW w:type="dxa" w:w="38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5</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1–2x / day</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1–2 sets × 10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8–9s hold</w:t>
            </w:r>
          </w:p>
        </w:tc>
        <w:tc>
          <w:tcPr>
            <w:tcW w:type="dxa" w:w="3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Begin consolidating to 1x/daily if manageable</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6</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1–2x / day</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 × 10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9s hold</w:t>
            </w:r>
          </w:p>
        </w:tc>
        <w:tc>
          <w:tcPr>
            <w:tcW w:type="dxa" w:w="3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Focus on pelvic stability throughout</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7</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 × 10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10s hold</w:t>
            </w:r>
          </w:p>
        </w:tc>
        <w:tc>
          <w:tcPr>
            <w:tcW w:type="dxa" w:w="3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Target: 2 sets × 10 × 10s daily</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8</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 × 10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10s hold</w:t>
            </w:r>
          </w:p>
        </w:tc>
        <w:tc>
          <w:tcPr>
            <w:tcW w:type="dxa" w:w="3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Consolidate this as your daily standard</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By Month 3, this exercise should be a non-negotiable part of your daily movement practice. The cumulative effect on lumbar stability is significant — consistency matters more than intensity.</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4  —  OUTER HIP DROP SET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2160"/>
        <w:gridCol w:w="2160"/>
        <w:gridCol w:w="2160"/>
      </w:tblGrid>
      <w:tr>
        <w:trPr>
          <w:tblHeader/>
        </w:trPr>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216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Position 1</w:t>
            </w:r>
          </w:p>
        </w:tc>
        <w:tc>
          <w:tcPr>
            <w:tcW w:type="dxa" w:w="216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Position 2</w:t>
            </w:r>
          </w:p>
        </w:tc>
        <w:tc>
          <w:tcPr>
            <w:tcW w:type="dxa" w:w="216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Position 3</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5</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6</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7</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8</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Volume on the outer hip drop set is intentionally held steady throughout the program. The goal is consistent daily decompression — not progressive loading. Focus on breathing and relaxing deeper into the position each week.</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5  —  STAIR LUNGE STRETCH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1400"/>
        <w:gridCol w:w="1800"/>
        <w:gridCol w:w="3280"/>
      </w:tblGrid>
      <w:tr>
        <w:trPr>
          <w:tblHeader/>
        </w:trPr>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4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w:t>
            </w:r>
          </w:p>
        </w:tc>
        <w:tc>
          <w:tcPr>
            <w:tcW w:type="dxa" w:w="18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Hold Duration</w:t>
            </w:r>
          </w:p>
        </w:tc>
        <w:tc>
          <w:tcPr>
            <w:tcW w:type="dxa" w:w="32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5</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daily</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60s</w:t>
            </w:r>
          </w:p>
        </w:tc>
        <w:tc>
          <w:tcPr>
            <w:tcW w:type="dxa" w:w="32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Deeper hip flexor release is the goal now</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6</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daily</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75s</w:t>
            </w:r>
          </w:p>
        </w:tc>
        <w:tc>
          <w:tcPr>
            <w:tcW w:type="dxa" w:w="32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Transition is coming — longer holds, less frequency</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7</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1–2x / daily</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90s</w:t>
            </w:r>
          </w:p>
        </w:tc>
        <w:tc>
          <w:tcPr>
            <w:tcW w:type="dxa" w:w="32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Begin reducing frequency as hold time increases</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8</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1–2x / daily</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min</w:t>
            </w:r>
          </w:p>
        </w:tc>
        <w:tc>
          <w:tcPr>
            <w:tcW w:type="dxa" w:w="32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Target duration — carry this into Month 3 at 1x/daily</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The shift in Month 3 is from 2x/daily at shorter holds to 1x/daily at a 2-minute hold. Begin building tolerance for longer holds now so Month 3 feels like a natural step, not a jump.</w:t>
            </w:r>
          </w:p>
        </w:tc>
      </w:tr>
    </w:tbl>
    <w:p>
      <w:pPr>
        <w:spacing w:after="320" w:before="0"/>
      </w:pPr>
      <w:r>
        <w:t xml:space="preserve"/>
      </w:r>
    </w:p>
    <w:p>
      <w:pPr>
        <w:pBdr>
          <w:bottom w:val="single" w:color="C9A84C" w:sz="8" w:space="1"/>
        </w:pBdr>
        <w:spacing w:after="160" w:before="160"/>
      </w:pP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A1A1A" w:val="clear"/>
            <w:tcMar>
              <w:top w:type="dxa" w:w="160"/>
              <w:left w:type="dxa" w:w="200"/>
              <w:bottom w:type="dxa" w:w="160"/>
              <w:right w:type="dxa" w:w="200"/>
            </w:tcMar>
          </w:tcPr>
          <w:p>
            <w:pPr>
              <w:jc w:val="center"/>
            </w:pPr>
            <w:r>
              <w:rPr>
                <w:rFonts w:ascii="Arial" w:cs="Arial" w:eastAsia="Arial" w:hAnsi="Arial"/>
                <w:b/>
                <w:bCs/>
                <w:color w:val="C9A84C"/>
                <w:sz w:val="28"/>
                <w:szCs w:val="28"/>
              </w:rPr>
              <w:t xml:space="preserve">MONTH 3  ·  PEAK CAPACITY</w:t>
            </w:r>
          </w:p>
          <w:p>
            <w:pPr>
              <w:jc w:val="center"/>
            </w:pPr>
            <w:r>
              <w:rPr>
                <w:rFonts w:ascii="Arial" w:cs="Arial" w:eastAsia="Arial" w:hAnsi="Arial"/>
                <w:color w:val="FFFFFF"/>
                <w:sz w:val="20"/>
                <w:szCs w:val="20"/>
              </w:rPr>
              <w:t xml:space="preserve">Weeks 9–12  ·  Maximize tissue tolerance · Solidify daily routine · Maintain peak loads</w:t>
            </w:r>
          </w:p>
        </w:tc>
      </w:tr>
    </w:tbl>
    <w:p>
      <w:pPr>
        <w:spacing w:after="20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1  —  SEATED FORWARD LEAN  (Peak Phase)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00"/>
        <w:gridCol w:w="1200"/>
        <w:gridCol w:w="1680"/>
        <w:gridCol w:w="3680"/>
      </w:tblGrid>
      <w:tr>
        <w:trPr>
          <w:tblHeader/>
        </w:trPr>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w:t>
            </w:r>
          </w:p>
        </w:tc>
        <w:tc>
          <w:tcPr>
            <w:tcW w:type="dxa" w:w="1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Hold Time</w:t>
            </w:r>
          </w:p>
        </w:tc>
        <w:tc>
          <w:tcPr>
            <w:tcW w:type="dxa" w:w="3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9</w:t>
            </w:r>
          </w:p>
        </w:tc>
        <w:tc>
          <w:tcPr>
            <w:tcW w:type="dxa" w:w="1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week</w:t>
            </w:r>
          </w:p>
        </w:tc>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min hold</w:t>
            </w:r>
          </w:p>
        </w:tc>
        <w:tc>
          <w:tcPr>
            <w:tcW w:type="dxa" w:w="3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Maintain. Focus shifts to depth and relaxation quality</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10</w:t>
            </w:r>
          </w:p>
        </w:tc>
        <w:tc>
          <w:tcPr>
            <w:tcW w:type="dxa" w:w="1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week</w:t>
            </w:r>
          </w:p>
        </w:tc>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min hold</w:t>
            </w:r>
          </w:p>
        </w:tc>
        <w:tc>
          <w:tcPr>
            <w:tcW w:type="dxa" w:w="3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Allow spine to fully decompress — no bracing</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11</w:t>
            </w:r>
          </w:p>
        </w:tc>
        <w:tc>
          <w:tcPr>
            <w:tcW w:type="dxa" w:w="1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week</w:t>
            </w:r>
          </w:p>
        </w:tc>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min hold</w:t>
            </w:r>
          </w:p>
        </w:tc>
        <w:tc>
          <w:tcPr>
            <w:tcW w:type="dxa" w:w="3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Peak maintenance. Back pump should be minimal now</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12</w:t>
            </w:r>
          </w:p>
        </w:tc>
        <w:tc>
          <w:tcPr>
            <w:tcW w:type="dxa" w:w="1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week</w:t>
            </w:r>
          </w:p>
        </w:tc>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min hold</w:t>
            </w:r>
          </w:p>
        </w:tc>
        <w:tc>
          <w:tcPr>
            <w:tcW w:type="dxa" w:w="3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Final week — assess improvement from Week 1</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By Month 3, the seated forward lean should feel very different than Week 1. The back pump should largely resolve within the first 30–45 seconds. If it's still intense, that's a signal to continue this practice beyond the 12 weeks.</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2  —  HAMSTRING PUMP NERVE TREATMENT  (Peak Phase)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2240"/>
        <w:gridCol w:w="4240"/>
      </w:tblGrid>
      <w:tr>
        <w:trPr>
          <w:tblHeader/>
        </w:trPr>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224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Protocol</w:t>
            </w:r>
          </w:p>
        </w:tc>
        <w:tc>
          <w:tcPr>
            <w:tcW w:type="dxa" w:w="424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9</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24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25 pumps per leg</w:t>
            </w:r>
          </w:p>
        </w:tc>
        <w:tc>
          <w:tcPr>
            <w:tcW w:type="dxa" w:w="424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Maintain volume — this is a lifetime habit</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10</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24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25 pumps per leg</w:t>
            </w:r>
          </w:p>
        </w:tc>
        <w:tc>
          <w:tcPr>
            <w:tcW w:type="dxa" w:w="424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Continue monitoring sciatic symptom changes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11</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24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25 pumps per leg</w:t>
            </w:r>
          </w:p>
        </w:tc>
        <w:tc>
          <w:tcPr>
            <w:tcW w:type="dxa" w:w="424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Note increases in pain-free range of motion</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12</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24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25 pumps per leg</w:t>
            </w:r>
          </w:p>
        </w:tc>
        <w:tc>
          <w:tcPr>
            <w:tcW w:type="dxa" w:w="424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Establish as a permanent daily nervous system reset</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The hamstring pump nerve treatment is not a temporary fix — it is a long-term neural mobility practice. Patients who continue this daily for 6+ months consistently report sustained reduction in back and leg symptoms.</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3  —  HIP FLEXOR MARCH (ISOMETRIC HOLD)  (Peak Phase)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2000"/>
        <w:gridCol w:w="1680"/>
        <w:gridCol w:w="3800"/>
      </w:tblGrid>
      <w:tr>
        <w:trPr>
          <w:tblHeader/>
        </w:trPr>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20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 Reps</w:t>
            </w:r>
          </w:p>
        </w:tc>
        <w:tc>
          <w:tcPr>
            <w:tcW w:type="dxa" w:w="1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Hold Per Rep</w:t>
            </w:r>
          </w:p>
        </w:tc>
        <w:tc>
          <w:tcPr>
            <w:tcW w:type="dxa" w:w="38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9</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 × 10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10s hold</w:t>
            </w:r>
          </w:p>
        </w:tc>
        <w:tc>
          <w:tcPr>
            <w:tcW w:type="dxa" w:w="3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Full protocol — 20 reps, 10s each</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10</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 × 10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10s hold</w:t>
            </w:r>
          </w:p>
        </w:tc>
        <w:tc>
          <w:tcPr>
            <w:tcW w:type="dxa" w:w="3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Prioritize posture and breath through each hold</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11</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 × 10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10s hold</w:t>
            </w:r>
          </w:p>
        </w:tc>
        <w:tc>
          <w:tcPr>
            <w:tcW w:type="dxa" w:w="3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Note hip hike — correct it on each rep</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12</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 × 10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10s hold</w:t>
            </w:r>
          </w:p>
        </w:tc>
        <w:tc>
          <w:tcPr>
            <w:tcW w:type="dxa" w:w="3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Assessment week — compare stability to Month 1</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At 2 sets × 10 reps × 10s, this exercise is training 200 seconds of continuous lumbar stabilization daily. The cumulative effect on back health cannot be overstated. This is the cornerstone of long-term back resilience.</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4  —  OUTER HIP DROP SET  (Peak Phase)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2160"/>
        <w:gridCol w:w="2160"/>
        <w:gridCol w:w="2160"/>
      </w:tblGrid>
      <w:tr>
        <w:trPr>
          <w:tblHeader/>
        </w:trPr>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216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Position 1</w:t>
            </w:r>
          </w:p>
        </w:tc>
        <w:tc>
          <w:tcPr>
            <w:tcW w:type="dxa" w:w="216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Position 2</w:t>
            </w:r>
          </w:p>
        </w:tc>
        <w:tc>
          <w:tcPr>
            <w:tcW w:type="dxa" w:w="216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Position 3</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9</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10</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11</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12</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The outer hip drop set remains at its therapeutic dose throughout all 3 months. Consistency is the mechanism — this is a decompression and mobility practice, not a strength exercise. Simply show up for it every day.</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5  —  STAIR LUNGE STRETCH  (Peak Phase)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1400"/>
        <w:gridCol w:w="1800"/>
        <w:gridCol w:w="3280"/>
      </w:tblGrid>
      <w:tr>
        <w:trPr>
          <w:tblHeader/>
        </w:trPr>
        <w:tc>
          <w:tcPr>
            <w:tcW w:type="dxa" w:w="1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4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w:t>
            </w:r>
          </w:p>
        </w:tc>
        <w:tc>
          <w:tcPr>
            <w:tcW w:type="dxa" w:w="18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Hold Duration</w:t>
            </w:r>
          </w:p>
        </w:tc>
        <w:tc>
          <w:tcPr>
            <w:tcW w:type="dxa" w:w="328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9</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min hold</w:t>
            </w:r>
          </w:p>
        </w:tc>
        <w:tc>
          <w:tcPr>
            <w:tcW w:type="dxa" w:w="32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Full 2-minute hold, 1x daily — this is the peak dose</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10</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min hold</w:t>
            </w:r>
          </w:p>
        </w:tc>
        <w:tc>
          <w:tcPr>
            <w:tcW w:type="dxa" w:w="32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Breathe into the front of the hip — allow release</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11</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min hold</w:t>
            </w:r>
          </w:p>
        </w:tc>
        <w:tc>
          <w:tcPr>
            <w:tcW w:type="dxa" w:w="32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Note: lumbar extension range may improve significantly</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12</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min hold</w:t>
            </w:r>
          </w:p>
        </w:tc>
        <w:tc>
          <w:tcPr>
            <w:tcW w:type="dxa" w:w="32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Final assessment — compare to Week 1 symptom level</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A 2-minute hip flexor hold daily is a significant tissue dose. The anterior hip capsule and iliopsoas respond slowly — improvements in low back extension and morning stiffness typically appear around Weeks 10–12.</w:t>
            </w:r>
          </w:p>
        </w:tc>
      </w:tr>
    </w:tbl>
    <w:p>
      <w:pPr>
        <w:spacing w:after="320" w:before="0"/>
      </w:pPr>
      <w:r>
        <w:t xml:space="preserve"/>
      </w:r>
    </w:p>
    <w:p>
      <w:pPr>
        <w:pBdr>
          <w:bottom w:val="single" w:color="C9A84C" w:sz="8" w:space="1"/>
        </w:pBdr>
        <w:spacing w:after="160" w:before="160"/>
      </w:pPr>
    </w:p>
    <w:p>
      <w:pPr>
        <w:spacing w:after="320" w:before="0"/>
      </w:pPr>
      <w:r>
        <w:t xml:space="preserve"/>
      </w:r>
    </w:p>
    <w:p>
      <w:pPr>
        <w:spacing w:after="120" w:before="0"/>
      </w:pPr>
      <w:r>
        <w:rPr>
          <w:rFonts w:ascii="Arial" w:cs="Arial" w:eastAsia="Arial" w:hAnsi="Arial"/>
          <w:b/>
          <w:bCs/>
          <w:color w:val="1A1A1A"/>
          <w:sz w:val="26"/>
          <w:szCs w:val="26"/>
        </w:rPr>
        <w:t xml:space="preserve">3-MONTH PROGRESSION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2200"/>
        <w:gridCol w:w="2360"/>
      </w:tblGrid>
      <w:tr>
        <w:trPr>
          <w:tblHeader/>
        </w:trPr>
        <w:tc>
          <w:tcPr>
            <w:tcW w:type="dxa" w:w="26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Exercise</w:t>
            </w:r>
          </w:p>
        </w:tc>
        <w:tc>
          <w:tcPr>
            <w:tcW w:type="dxa" w:w="2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Month 1</w:t>
            </w:r>
          </w:p>
        </w:tc>
        <w:tc>
          <w:tcPr>
            <w:tcW w:type="dxa" w:w="22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Month 2</w:t>
            </w:r>
          </w:p>
        </w:tc>
        <w:tc>
          <w:tcPr>
            <w:tcW w:type="dxa" w:w="236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Month 3</w:t>
            </w:r>
          </w:p>
        </w:tc>
      </w:tr>
      <w:tr>
        <w:tc>
          <w:tcPr>
            <w:tcW w:type="dxa" w:w="2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Seated Forward Lean</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2x/wk · up to 75s hold</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2x/wk · up to 2 min hold</w:t>
            </w:r>
          </w:p>
        </w:tc>
        <w:tc>
          <w:tcPr>
            <w:tcW w:type="dxa" w:w="2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2x/wk · 2 min hold</w:t>
            </w:r>
          </w:p>
        </w:tc>
      </w:tr>
      <w:tr>
        <w:tc>
          <w:tcPr>
            <w:tcW w:type="dxa" w:w="2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A1A1A"/>
                <w:sz w:val="17"/>
                <w:szCs w:val="17"/>
              </w:rPr>
              <w:t xml:space="preserve">Hamstring Pump</w:t>
            </w:r>
          </w:p>
        </w:tc>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A1A1A"/>
                <w:sz w:val="17"/>
                <w:szCs w:val="17"/>
              </w:rPr>
              <w:t xml:space="preserve">As needed → 1x/daily · 20 pumps</w:t>
            </w:r>
          </w:p>
        </w:tc>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A1A1A"/>
                <w:sz w:val="17"/>
                <w:szCs w:val="17"/>
              </w:rPr>
              <w:t xml:space="preserve">1x/daily · 20–25 pumps</w:t>
            </w:r>
          </w:p>
        </w:tc>
        <w:tc>
          <w:tcPr>
            <w:tcW w:type="dxa" w:w="2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A1A1A"/>
                <w:sz w:val="17"/>
                <w:szCs w:val="17"/>
              </w:rPr>
              <w:t xml:space="preserve">1x/daily · 25 pumps</w:t>
            </w:r>
          </w:p>
        </w:tc>
      </w:tr>
      <w:tr>
        <w:tc>
          <w:tcPr>
            <w:tcW w:type="dxa" w:w="2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Hip Flexor March</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2x/day · 1×5 reps · 5s hold</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1–2x/day → 2×10 reps · 10s hold</w:t>
            </w:r>
          </w:p>
        </w:tc>
        <w:tc>
          <w:tcPr>
            <w:tcW w:type="dxa" w:w="2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1x/daily · 2×10 reps · 10s hold</w:t>
            </w:r>
          </w:p>
        </w:tc>
      </w:tr>
      <w:tr>
        <w:tc>
          <w:tcPr>
            <w:tcW w:type="dxa" w:w="2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A1A1A"/>
                <w:sz w:val="17"/>
                <w:szCs w:val="17"/>
              </w:rPr>
              <w:t xml:space="preserve">Outer Hip Drop Set</w:t>
            </w:r>
          </w:p>
        </w:tc>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A1A1A"/>
                <w:sz w:val="17"/>
                <w:szCs w:val="17"/>
              </w:rPr>
              <w:t xml:space="preserve">1x/daily · 30s × 3 positions</w:t>
            </w:r>
          </w:p>
        </w:tc>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A1A1A"/>
                <w:sz w:val="17"/>
                <w:szCs w:val="17"/>
              </w:rPr>
              <w:t xml:space="preserve">1x/daily · 30s × 3 positions</w:t>
            </w:r>
          </w:p>
        </w:tc>
        <w:tc>
          <w:tcPr>
            <w:tcW w:type="dxa" w:w="2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A1A1A"/>
                <w:sz w:val="17"/>
                <w:szCs w:val="17"/>
              </w:rPr>
              <w:t xml:space="preserve">1x/daily · 30s × 3 positions</w:t>
            </w:r>
          </w:p>
        </w:tc>
      </w:tr>
      <w:tr>
        <w:tc>
          <w:tcPr>
            <w:tcW w:type="dxa" w:w="2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Stair Lunge Stretch</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2x/day · up to 45s hold</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2x/day → 1–2x/day · up to 2 min</w:t>
            </w:r>
          </w:p>
        </w:tc>
        <w:tc>
          <w:tcPr>
            <w:tcW w:type="dxa" w:w="2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1x/daily · 2 min hold</w:t>
            </w:r>
          </w:p>
        </w:tc>
      </w:tr>
    </w:tbl>
    <w:p>
      <w:pPr>
        <w:spacing w:after="600" w:before="0"/>
      </w:pPr>
      <w:r>
        <w:t xml:space="preserve"/>
      </w:r>
    </w:p>
    <w:p>
      <w:pPr>
        <w:jc w:val="center"/>
      </w:pPr>
      <w:r>
        <w:rPr>
          <w:rFonts w:ascii="Arial" w:cs="Arial" w:eastAsia="Arial" w:hAnsi="Arial"/>
          <w:color w:val="888888"/>
          <w:sz w:val="17"/>
          <w:szCs w:val="17"/>
        </w:rPr>
        <w:t xml:space="preserve">PERFORMANCE COLLECTIVE  ·  performancecollective.co  ·  $200/month  ·  Life Over 40, Reimagined.</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6" w:space="1"/>
      </w:pBdr>
      <w:spacing w:after="0" w:before="80"/>
      <w:jc w:val="center"/>
    </w:pPr>
    <w:r>
      <w:rPr>
        <w:rFonts w:ascii="Arial" w:cs="Arial" w:eastAsia="Arial" w:hAnsi="Arial"/>
        <w:color w:val="888888"/>
        <w:sz w:val="16"/>
        <w:szCs w:val="16"/>
      </w:rPr>
      <w:t xml:space="preserve">PERFORMANCE COLLECTIVE  ·  performancecollective.co  ·  $200/month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6" w:space="1"/>
      </w:pBdr>
      <w:tabs>
        <w:tab w:val="right" w:pos="9360"/>
      </w:tabs>
      <w:spacing w:after="80" w:before="0"/>
    </w:pPr>
    <w:r>
      <w:rPr>
        <w:rFonts w:ascii="Arial" w:cs="Arial" w:eastAsia="Arial" w:hAnsi="Arial"/>
        <w:b/>
        <w:bCs/>
        <w:color w:val="C9A84C"/>
        <w:sz w:val="16"/>
        <w:szCs w:val="16"/>
      </w:rPr>
      <w:t xml:space="preserve">PERFORMANCE COLLECTIVE</w:t>
    </w:r>
    <w:r>
      <w:rPr>
        <w:rFonts w:ascii="Arial" w:cs="Arial" w:eastAsia="Arial" w:hAnsi="Arial"/>
        <w:color w:val="888888"/>
        <w:sz w:val="16"/>
        <w:szCs w:val="16"/>
      </w:rPr>
      <w:t xml:space="preserve">	3-MONTH BACK RESILIENCY PROTOCOL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2026-06-17T10:51:45.996Z</dcterms:created>
  <dcterms:modified xsi:type="dcterms:W3CDTF">2026-06-17T10:51:45.996Z</dcterms:modified>
</cp:coreProperties>
</file>

<file path=docProps/custom.xml><?xml version="1.0" encoding="utf-8"?>
<Properties xmlns="http://schemas.openxmlformats.org/officeDocument/2006/custom-properties" xmlns:vt="http://schemas.openxmlformats.org/officeDocument/2006/docPropsVTypes"/>
</file>